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B9" w:rsidRDefault="002045B9" w:rsidP="00940A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B39C6">
        <w:rPr>
          <w:rFonts w:ascii="Times New Roman" w:hAnsi="Times New Roman" w:cs="Times New Roman"/>
          <w:b/>
          <w:sz w:val="28"/>
          <w:szCs w:val="28"/>
          <w:lang w:val="kk-KZ"/>
        </w:rPr>
        <w:t>Психологиялық</w:t>
      </w:r>
      <w:r w:rsidRPr="00960478">
        <w:rPr>
          <w:rFonts w:ascii="Times New Roman" w:hAnsi="Times New Roman" w:cs="Times New Roman"/>
          <w:b/>
          <w:sz w:val="28"/>
          <w:szCs w:val="28"/>
          <w:lang w:val="kk-KZ"/>
        </w:rPr>
        <w:t>-педагогикалық зерттеудің әдіснамасы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14C8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пәні бойынша с</w:t>
      </w:r>
      <w:r w:rsidRPr="00B14C81">
        <w:rPr>
          <w:rFonts w:ascii="Times New Roman" w:hAnsi="Times New Roman"/>
          <w:b/>
          <w:sz w:val="28"/>
          <w:szCs w:val="28"/>
          <w:lang w:val="kk-KZ"/>
        </w:rPr>
        <w:t>еминар  сабақтары</w:t>
      </w:r>
    </w:p>
    <w:p w:rsidR="000B39C6" w:rsidRPr="00B14C81" w:rsidRDefault="000B39C6" w:rsidP="00940A1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 оқу жылы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7"/>
        <w:gridCol w:w="1735"/>
        <w:gridCol w:w="2551"/>
        <w:gridCol w:w="2126"/>
        <w:gridCol w:w="4962"/>
        <w:gridCol w:w="2693"/>
      </w:tblGrid>
      <w:tr w:rsidR="002045B9" w:rsidRPr="00985E59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Сабақты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ұсынылатын әдебиеттер тізімі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орындаудың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технологиясы, әдістемесі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 1.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Адамның ғылыми таным саласындағы зерттеу әрекеті. 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Студенттерге таным жә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ғылыми таным әрекетімен  таныстыру негізінде зерттеу әрекетінің құрылым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меңгерту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Ғылым және ғылыми  танымның алгоритмі.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Педагогикалық  зерттеу туралы түсінік.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Зерттеушілік ізденістің көздері мен шарттары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  Студенттің оқу-зерттеушілік әрекеті. Қазақстанда таным теориясының дамуы.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«Ғылым туралы» Заңы. – Алматы, 2011. - 20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(9-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95-96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Қазақ тілі терминдерінің салалық ғылыми түсіндірме сөздігі.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психология. Оқулық-анықтамалық басылым. – Алматы: Мектеп, 2002. – 256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174-176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73-126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89-98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 2.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әдіснамасының  пәндік және пәнарал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  деңгейлері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әдіснамасының даму генезисі.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педагогика әдіснамасы туралы алған теориялық білімде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рін әдіснама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деңгейлерін талдап,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Әдіснама» түсінігі және  әдіснаманың негізгі деңгейлері.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Педагогика әдіснамасының  мәні, мәртебесі, ұстанымдары.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Педагогика әдіснамасының даму кезеңдері.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Қазақстандыық әдіснамашы ғалымдар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атаңыз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-60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281-308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,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98-131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Проблемалық оқыту технологиясы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3.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тақырыбын таңдау және оның өзектілігі. 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тақырыбын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алаңдарымен таныстыру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оның өз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ектілігін нақты мысалдармен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тақырыбы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оның көкейкестілігі. </w:t>
            </w:r>
          </w:p>
          <w:p w:rsid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Зерттеудің өзектілігінің негіздемесі.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Зерттеу тақырыбының құрамы.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сократтық әді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4-20; 71-76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Құсайынов А.Қ., Наби Ы, Таубаева Ш.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ROND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баспасы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212-233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Клименюк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А.А., Бережная Э.П.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методика педагогического исследования. Постановка цели и задач исследования. - Киев,1988. - 100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ғылыми аппаратының құрылымы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кілтті түсініктері анықтамаларының мазмұны.</w:t>
            </w:r>
          </w:p>
          <w:p w:rsidR="002045B9" w:rsidRPr="00B14C81" w:rsidRDefault="002045B9" w:rsidP="00985E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ғылыми  және түсініктік аппаратын 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тәсідерін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Дипломдық жұмыстың  мақсаты, болжамы, міндеттері.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жұмыстың  әдістері.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Зерттеудің негізгі түсініктерінің анықтамалары.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112-155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педагогики: новый этап: учеб. пособие для студ.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аведений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М.: Издательский центр «Академия», 2006. – 400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250-329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 педагога: учебное пособие для студентов вузов. – М.: Издательский центр «Академия», 2010. – 176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11-57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450F59" w:rsidRDefault="002045B9" w:rsidP="00AA6E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0F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450F59" w:rsidRDefault="00450F59" w:rsidP="00450F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0F59">
              <w:rPr>
                <w:rFonts w:ascii="Times New Roman" w:hAnsi="Times New Roman" w:cs="Times New Roman"/>
                <w:noProof/>
                <w:lang w:val="kk-KZ"/>
              </w:rPr>
              <w:t>Психология мен педагогикадағы  ғылыми терминологияға қойылат</w:t>
            </w:r>
            <w:r w:rsidRPr="00450F59">
              <w:rPr>
                <w:rFonts w:ascii="Times New Roman" w:hAnsi="Times New Roman" w:cs="Times New Roman"/>
                <w:noProof/>
                <w:lang w:val="kk-KZ"/>
              </w:rPr>
              <w:lastRenderedPageBreak/>
              <w:t>ын талаптар. Педагогиканың пәнаралық байланыстары (Дөңгелек стол әдісі арқылы өтетін семинар).</w:t>
            </w:r>
            <w:r w:rsidR="002045B9"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 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әдіснамалық тұғырлары мен теориялық қағидаларының өзара байланысын анықтауға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үйрету.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Зерттеуіңіздің әдіснамалық тұғырлары мен теориялық қағидалары таңдау жолдары.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Әдіснамалық тұғырлар мен принциптердің арақатынасы.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Зерттеудің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теориялық негіздерін іріктеу логикасы.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2045B9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155-172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D4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CD41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153-230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:rsidTr="00AA6EEC">
        <w:trPr>
          <w:trHeight w:val="4407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6.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Ғылыми әдебиеттерді зерделеу әдісі.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 тестілеу және сұрастыруды жүргізу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Тәжірибелік-педагогикалық жұмыс.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зерттеудің эипирикалық әдістерін меңгеруін қамтамасыз ету.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Әдебиеттерді оқу және талдау тәсілдері.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Социологиялық әдістердің ұқсастығы мен айырмашылығын түсіндіру..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172-205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63-68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CD41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Таубаева Ш. </w:t>
            </w:r>
            <w:r w:rsidRPr="00B14C8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B14C8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38-52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семинар 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7.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Педагогикалық зерттеулердегі модельдеу.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Зерттеудегі модельдеу әдісінің қолданылу кезеңдерін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Модельдеудің зерттеудегі рөлі.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Зерттеу нысаны мен пәнін модельдеудің тәсілдерін түсіндіру.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Өз дипломдық жұмысы бойынша модель құрастыруды ұйымдастыру.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212-224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Бережнова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Е.В., Краевский В.В.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Основы учебно-исследовательской деятельности студентов. – М., 2005. – 128 с.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67-71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Аубакирова Р., Нұрбекова М.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әдістемесі: Оқу құралы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Астана: Фолиант, 2015. – 120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44-45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семинар-жағдаяттық тапсырмалар,</w:t>
            </w:r>
          </w:p>
        </w:tc>
      </w:tr>
      <w:tr w:rsidR="002045B9" w:rsidRPr="00B14C81" w:rsidTr="00AA6EEC">
        <w:trPr>
          <w:trHeight w:val="12038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8.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Тәжірибелік-эксперименттік жұмысты жоспарлау және ұйымдастыру.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Студенттерге Тәжірибелік-эксперименттік жұмысты жоспарлау және ұйымдастыру қисынын түсіндіру.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Тәжірибелік-эксперименттік жұмыс – зерттеудің эмпирикалық әдісі.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Тәжірибелік-эксперименттік жұмыстың тақырыбы мен жоспары.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Тәжірибелік-эксперименттік жұмысты ұйымдастыру тәртібі.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205-212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65-66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30-34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Пискунов А.А.,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Воробъев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педагогического эксперимента /Под ред. А.И. Пискунова, Г.В. Воробьева. – М.: Педагогика, 1979. - 208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Малинин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Экгольм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эксперимент как методологическая проблема //Советская педагогика, 1970. – № 8.– с.59-80.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 Қосанов Б.М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 мен психологиядағы математикалық әдістер. Оқу құралы.- Алматы: Абай атындағы Қазақ ұлттық педагогикалық университеті, 2012. – 102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37-54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7. 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Исаева З.И., Таубаева Ш.Т.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Педагогический эксперимент.  Учебное пособие. -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120 с.</w:t>
            </w:r>
          </w:p>
          <w:p w:rsidR="002045B9" w:rsidRPr="00B14C81" w:rsidRDefault="002045B9" w:rsidP="00AA6E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тақырыбына сәйкес әдістердің әлеуетін анықтау жұмысы.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Студенттерде Зерттеу тақырыбына сәйкес әдістердің әлеуетін анықтау дағдыларын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Зерттеу әдістерінің әлеуетін анықтау тәсілдері.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Дипломдық жұмыс бойынша зерттеу әдістерінің мүмкіндіктері.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Қолданылатын әдістерге сипаттама.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172-181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Загвязинский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В.И.,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Атаханов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 и методы психолого-педагогического исследования. - М.: Издательский центр «Академия», 2001. – 208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89-162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логикас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lastRenderedPageBreak/>
              <w:t>ы.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Студенттердің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Ғылыми-педагогикалық зерттеудің мазмұнын  </w:t>
            </w:r>
            <w:r w:rsidRPr="002045B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тараулар мен тармақшаларды</w:t>
            </w:r>
            <w:r w:rsidRPr="002045B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құрастыру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Ғылыми-педагогикалық зерттеудің мазмұны.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2. Зерттеудегі тарау мен тармақшалардың қызметтері.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3. Дипломдық жұмвс мазмұнын жазып негздеу тәртібі.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Мәселелік семинар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Ш.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95-112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Райзберг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Б.А.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Диссертация и ученая степень: Пособие для соискателей. – М.: ИНФРА-М,  2008. - 480 с.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107-130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Студенческие научные работы. Академическая ритрика: Учебное пособие. – Алматы: Раритет, 2004. – 200 с.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117-147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Проблемалық оқыту технологиясы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 11.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тақырыбы бойынша конференцияға баяндаманың құрылымы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зерттеу нәтижелерін ауызша баяндау біліктіліктерін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Баяндама – зерттеу нәтижесі ретінде.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Конференция тақырыбына сай өз зерттеуі бойынша баяндама түзу жолдары.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Баяндаманы  көрсетілім арқылы хабарлау жолдары.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жағдаятты талдау әдісі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Таубаева Ш.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158-172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; 224-230.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21-25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 Пасмуров А.Я.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Как эффективно подготовить и провести конференцию, семинар, выставку. – СПб.: Питер, 2006. – 272с. 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17-196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20107 – 160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149-153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семинар-жағдаяттық тапсырмалар,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12.</w:t>
            </w:r>
            <w:r w:rsidRPr="00B14C8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Мақалалар мен әдістемелік ұсыныстарды жазып  </w:t>
            </w:r>
            <w:r w:rsidRPr="00450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</w:t>
            </w:r>
            <w:r w:rsidRPr="00450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</w:t>
            </w:r>
            <w:r w:rsidR="00450F59" w:rsidRPr="00450F59">
              <w:rPr>
                <w:rFonts w:ascii="Times New Roman" w:hAnsi="Times New Roman" w:cs="Times New Roman"/>
                <w:lang w:val="kk-KZ"/>
              </w:rPr>
              <w:t xml:space="preserve"> технологиясы</w:t>
            </w:r>
            <w:r w:rsidR="00450F59">
              <w:rPr>
                <w:lang w:val="kk-KZ"/>
              </w:rPr>
              <w:t xml:space="preserve"> </w:t>
            </w:r>
            <w:r w:rsidR="00450F59" w:rsidRPr="00C468E0">
              <w:rPr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Студенттерге мақалалар мен әдістемелік ұсыныстарды жазып  дайындау алгоритмін мегерту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Мақала – зерттеу нәтижесі.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Әдістемелік ұсыныс- зерттеудің практикалық нәтижесі.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Мақалалар мен әдістемелік ұсыныстарды жазып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дайындау әдістемесі.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сократтық әдіс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Чечин Л.М., Шаңбаев Т.Қ.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сұқбат әлемі. Ғылыми қызметкерлерге арналған орысша-қазақша тілашар. Мир научного общения. Русско-казахский разговорник для научных работников. – Алматы: «Ана тілі», 1994. – 88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34-45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Салагаев 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Студенческие научные работы. Академическая ритрика: Учебное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пособие. – Алматы: Раритет, 2004. – 200 с.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33-36; 84-89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Асанов Ж., Әбдіхалықов Н. 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ғылыми-зерттеу әдістері. Оқу құралы. - Астана: Фолиант, 2015. – 120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79-82 б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Әңгіме өткізу әдістемесі</w:t>
            </w:r>
          </w:p>
        </w:tc>
      </w:tr>
      <w:tr w:rsidR="002045B9" w:rsidRPr="00B14C81" w:rsidTr="00AA6EEC">
        <w:trPr>
          <w:trHeight w:val="305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 13.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Студенттерде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және түсіндіру</w:t>
            </w:r>
            <w:r w:rsidRPr="00B14C8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дағдыларын дамыту.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Зерттеу нәтижелерін талдау тәртібі.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Зерттеу нәтижелерін түсіндіру тәртібі.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Зерттеу нәтижелерін талдау және түсіндіру дағдылары.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Pr="002045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Таубаева Ш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Педагогика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.- 360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(155-158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Полонский В.М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Словарь по образованию и педагогике. – М.: Высшая школа, 2004. –512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(158-174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:rsidTr="00AA6EEC">
        <w:trPr>
          <w:trHeight w:val="3821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Дипломдық жұмыстың мазмұны мен құрылымы.   Жұмысты рәсімдеуге қойылатын талапта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Студенттердің  дипломдық жұмыстың мазмұны мен құрылымына сай    жұмысты рәсімдеуге қойылатын талаптарды меңгерту.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Мәтінді пішімдеу және тақырыптарды рәсімдеу.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Иллюстациялық материалдар мен кестелерді рәсімдеу.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Сілтемелерді рәсімдеу.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Дөңгелек стол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Турманова К.Н., Ташкеева Г.К.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Дипломдық жұмысты жазу бойынша әдістемелік нұсқаулық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19-37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3-43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пікірталас</w:t>
            </w:r>
          </w:p>
        </w:tc>
      </w:tr>
      <w:tr w:rsidR="002045B9" w:rsidRPr="00B14C81" w:rsidTr="00AA6EEC"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жүйесі. Дипломдық жұмысты қорғауға ұсыну тәртібі.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Дипломдық жұмысты қорғау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тәртібі.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Студенттерде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дипломдық жұмысты бағалау жүйесі,  дипломдық жұмысты қорғауға ұсыну тәртібі,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қорғау тәртібі туралы нақты білімдерін қалыптастыру.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Дипломдық жұмысты дайындау барысында қойылатын баға.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Дипломдық жұмысты қорғау барысында қойылатын баға.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Дипломдық жұмысты қорғауға ұсыну және қорғау тәртібі.</w:t>
            </w:r>
          </w:p>
          <w:p w:rsidR="002045B9" w:rsidRPr="00B14C81" w:rsidRDefault="002045B9" w:rsidP="00AA6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Миға шабуыл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 Турманова К.Н., Ташкеева Г.К.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Дипломдық жұмысты жазу бойынша әдістемелік нұсқаулық </w:t>
            </w:r>
            <w:r w:rsidRPr="002045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бакалавриат).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- 52 бет.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38-45 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б.)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Мардахаев</w:t>
            </w:r>
            <w:proofErr w:type="spellEnd"/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Дипломная работа бакалавра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: подготовка и защита: учебно-методическое пособие.- М.: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Перспектива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43-55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3.  Пастухов И.П., Тарасова Н.В.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Основы учебно-исследовательской деятельности студентов. – М.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Издательский дом «Академия»,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20107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14C81">
              <w:rPr>
                <w:rFonts w:ascii="Times New Roman" w:hAnsi="Times New Roman" w:cs="Times New Roman"/>
                <w:sz w:val="24"/>
                <w:szCs w:val="24"/>
              </w:rPr>
              <w:t xml:space="preserve"> – 160 </w:t>
            </w:r>
            <w:proofErr w:type="gramStart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4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45B9" w:rsidRPr="00B14C81" w:rsidRDefault="002045B9" w:rsidP="00AA6EE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с. 153-157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14C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5B9" w:rsidRPr="00B14C81" w:rsidRDefault="002045B9" w:rsidP="00AA6EE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14C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сыни ойлау</w:t>
            </w:r>
            <w:r w:rsidRPr="00B14C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технологиясы</w:t>
            </w:r>
          </w:p>
          <w:p w:rsidR="002045B9" w:rsidRPr="00B14C81" w:rsidRDefault="002045B9" w:rsidP="00AA6E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045B9" w:rsidRPr="00B14C81" w:rsidRDefault="002045B9" w:rsidP="002045B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45B9" w:rsidRPr="00B14C81" w:rsidRDefault="002045B9" w:rsidP="002045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045B9" w:rsidRPr="00B14C81" w:rsidRDefault="002045B9" w:rsidP="002045B9">
      <w:pPr>
        <w:rPr>
          <w:sz w:val="24"/>
          <w:szCs w:val="24"/>
        </w:rPr>
      </w:pPr>
    </w:p>
    <w:p w:rsidR="004B13E0" w:rsidRDefault="004B13E0"/>
    <w:sectPr w:rsidR="004B13E0" w:rsidSect="00B14C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5B9"/>
    <w:rsid w:val="000B39C6"/>
    <w:rsid w:val="002045B9"/>
    <w:rsid w:val="00450F59"/>
    <w:rsid w:val="004B13E0"/>
    <w:rsid w:val="005B16BB"/>
    <w:rsid w:val="00940A18"/>
    <w:rsid w:val="00985E59"/>
    <w:rsid w:val="00B36CE3"/>
    <w:rsid w:val="00DA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2022-09-18T10:58:00Z</dcterms:created>
  <dcterms:modified xsi:type="dcterms:W3CDTF">2022-09-18T13:04:00Z</dcterms:modified>
</cp:coreProperties>
</file>